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lang w:val="en-US" w:eastAsia="zh-CN"/>
        </w:rPr>
      </w:pPr>
    </w:p>
    <w:p>
      <w:pPr>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辽宁理工学院2024年“德泰杯”东北三省一区大学生生态环保作品竞赛实施方案</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竞赛规程</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Theme="minorEastAsia" w:hAnsiTheme="minorEastAsia"/>
          <w:b/>
          <w:sz w:val="32"/>
          <w:szCs w:val="32"/>
        </w:rPr>
      </w:pPr>
      <w:r>
        <w:rPr>
          <w:rFonts w:hint="eastAsia" w:ascii="仿宋" w:hAnsi="仿宋" w:eastAsia="仿宋" w:cs="仿宋"/>
          <w:b/>
          <w:bCs/>
          <w:sz w:val="32"/>
          <w:szCs w:val="32"/>
          <w:lang w:val="en-US" w:eastAsia="zh-CN"/>
        </w:rPr>
        <w:t>竞赛名称</w:t>
      </w:r>
    </w:p>
    <w:p>
      <w:pPr>
        <w:jc w:val="center"/>
        <w:rPr>
          <w:rFonts w:hint="eastAsia" w:ascii="黑体" w:hAnsi="黑体" w:eastAsia="黑体" w:cs="黑体"/>
          <w:sz w:val="36"/>
          <w:szCs w:val="36"/>
          <w:lang w:val="en-US" w:eastAsia="zh-CN"/>
        </w:rPr>
      </w:pPr>
      <w:r>
        <w:rPr>
          <w:rFonts w:hint="eastAsia" w:ascii="仿宋" w:hAnsi="仿宋" w:eastAsia="仿宋" w:cs="仿宋"/>
          <w:b/>
          <w:bCs/>
          <w:sz w:val="32"/>
          <w:szCs w:val="32"/>
          <w:lang w:val="en-US" w:eastAsia="zh-CN"/>
        </w:rPr>
        <w:t>辽宁理工学院2024年“德泰杯”东北三省一区大学生生态环保作品竞赛</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竞赛目的与意义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落实《辽宁省教育厅吉林省教育厅黑龙江省教育厅内蒙古自治区教育厅关于推进普通高等学校开放办学加强合作 实现高质量发展的指导意见》等文件精神，推动体制机制创新，推进普通高校开放办学，促进各校大学生交流，提高大学生综合素质和创新实践能力，向大学生传递可持续发展和生态环保理念,激发大学生的创新意识、环保意识和社会责任感，贯彻二十大精神，明确“生态兴则文明兴”以及“双碳”、“无废城市”建设新目标，共同实现“和谐生态 绿色发展”的梦想，举办“德泰杯”东北三省一区第四届大学生生态环保作品。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参赛对象与要求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辽宁省、吉林省、黑龙江省、内蒙古自治区内各普通高等学校本科生以校为单位报名参加第1、2、3类别比赛，研究生仅限参加第4类别比赛，具体要求如下：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1、毕业论文/毕业设计竞赛每校每个环境类专业限报5项，每篇论文/设计署名1人；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2、调研报告竞赛每校限报10项，每组调研团队成员3-5人（含1名负责人）；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3、创业计划竞赛每校限报10项，每组团队成员3-5人（含1名负责人）；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4、“双碳+环境与绿色科技”创新与创意竞赛每校研究生限报10项，每组团队成员3-5人（含1名负责人）；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hint="eastAsia" w:ascii="仿宋" w:hAnsi="仿宋" w:eastAsia="仿宋" w:cs="仿宋"/>
          <w:color w:val="FF0000"/>
          <w:sz w:val="32"/>
          <w:szCs w:val="32"/>
          <w:lang w:val="en-US" w:eastAsia="zh-CN"/>
        </w:rPr>
        <w:t>每位选手作为参赛作品或参赛队的负责人在同一类别限申报1项作品，每位选手至多负责或参与2项作品或队伍；每支参赛队可配备指导教师1-2人，第一指导教师每大项至多指导2支参赛队伍。</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竞赛内容与方式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本次竞赛包括毕业论文/设计竞赛、调研报告竞赛、创业计划竞赛、“双碳+环境与绿色科技”创新与创意竞赛四个大项赛事竞赛活动，各项赛事相关要求如下。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1、毕业论文/毕业设计竞赛：紧扣生态环保主题；观点明确，条理清楚，论据充分；字数不少于6000字。本项竞赛只针对环境类专业应届毕业生。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2、调研报告竞赛：紧扣生态环保主题；观点明确、条理清晰、可提交作品其他材料（如照片、调查问卷等）；字数不少于8000字。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3、创业计划竞赛：采用创业计划书格式，创业项目要求紧扣环保主题，展开环保公司创业策划，务实且可行性强；计划书内容要求逻辑清晰、条例清楚,具有相关项目的可行性分析及财务报告,字数不限。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4、“双碳+环境与绿色科技”创新与创意竞赛应满足两个主题之一：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（1）以环境治理领域减污降碳为目标，强化环境污染治理与碳减排的措施协同，推动环境治理领域全流程绿色发展，助力绿色技术创新。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（2）以创新、协调、绿色、开放、共享的</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"https://baike.baidu.com/item/%E6%96%B0%E5%8F%91%E5%B1%95%E7%90%86%E5%BF%B5/20398217?fromModule=lemma_inlink" \t "https://baike.baidu.com/item/%E6%97%A0%E5%BA%9F%E5%9F%8E%E5%B8%82/_blank"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新发展理念</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为引领，通过推动形成</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"https://baike.baidu.com/item/%E7%BB%BF%E8%89%B2%E5%8F%91%E5%B1%95/4118929?fromModule=lemma_inlink" \t "https://baike.baidu.com/item/%E6%97%A0%E5%BA%9F%E5%9F%8E%E5%B8%82/_blank"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绿色发展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方式和生活方式，持续推进</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"https://baike.baidu.com/item/%E5%9B%BA%E4%BD%93%E5%BA%9F%E7%89%A9/5746875?fromModule=lemma_inlink" \t "https://baike.baidu.com/item/%E6%97%A0%E5%BA%9F%E5%9F%8E%E5%B8%82/_blank"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固体废物</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源头减量和资源化利用，最大限度减少填埋量，将固体废物</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"https://baike.baidu.com/item/%E7%8E%AF%E5%A2%83%E5%BD%B1%E5%93%8D/1719135?fromModule=lemma_inlink" \t "https://baike.baidu.com/item/%E6%97%A0%E5%BA%9F%E5%9F%8E%E5%B8%82/_blank"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环境影响</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降至最低的城市</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"https://baike.baidu.com/item/%E5%8F%91%E5%B1%95%E6%A8%A1%E5%BC%8F/714705?fromModule=lemma_inlink" \t "https://baike.baidu.com/item/%E6%97%A0%E5%BA%9F%E5%9F%8E%E5%B8%82/_blank"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发展模式</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，推进“无废城市”管理理念。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“双碳+环境与绿色科技”创新与创意竞赛项目书包括概要、项目背景、技术现状、创新与创意、市场和竞争分析、应用前景等，并注意项目的实用性和可实现性，字数不限。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FF0000"/>
          <w:sz w:val="32"/>
          <w:szCs w:val="32"/>
          <w:lang w:val="en-US" w:eastAsia="zh-CN"/>
        </w:rPr>
        <w:t>注意：</w:t>
      </w:r>
      <w:r>
        <w:rPr>
          <w:rFonts w:hint="eastAsia" w:ascii="仿宋" w:hAnsi="仿宋" w:eastAsia="仿宋" w:cs="仿宋"/>
          <w:color w:val="auto"/>
          <w:sz w:val="32"/>
          <w:szCs w:val="32"/>
          <w:lang w:val="en-US" w:eastAsia="zh-CN"/>
        </w:rPr>
        <w:t>创业计划竞赛和“双碳+环境与绿色科技”创新与创意竞赛项目来源可以有三种途径：(1)高校、科研机构研发的技术产品或服务，或学生及团队创意；(2)参赛团队成员自己的或参与的科技发明创造、专利技术；(3)国家专利机构发布的专利技术产品。以后两者为参赛项目的参赛团队必须向组委会提交具有法律效力的发明创造或专利技术所有人的书面授权许可、作品鉴定证书、专利证书等材料。</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竞赛时间及报名方式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1、校赛阶段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（1）时间：2024年3月28日—5月17日</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640" w:firstLineChars="200"/>
        <w:textAlignment w:val="auto"/>
        <w:rPr>
          <w:rFonts w:hint="default" w:ascii="仿宋_GB2312" w:hAnsi="Calibri" w:eastAsia="仿宋_GB2312" w:cs="Times New Roman"/>
          <w:b w:val="0"/>
          <w:bCs/>
          <w:kern w:val="2"/>
          <w:sz w:val="32"/>
          <w:szCs w:val="32"/>
          <w:highlight w:val="none"/>
          <w:lang w:val="en-US" w:eastAsia="zh-CN" w:bidi="ar-SA"/>
        </w:rPr>
      </w:pPr>
      <w:r>
        <w:rPr>
          <w:rFonts w:hint="default" w:ascii="仿宋_GB2312" w:hAnsi="Calibri" w:eastAsia="仿宋_GB2312" w:cs="Times New Roman"/>
          <w:b w:val="0"/>
          <w:bCs/>
          <w:kern w:val="2"/>
          <w:sz w:val="32"/>
          <w:szCs w:val="32"/>
          <w:highlight w:val="none"/>
          <w:lang w:val="en-US" w:eastAsia="zh-CN" w:bidi="ar-SA"/>
        </w:rPr>
        <w:t>本次竞赛采用辽宁省大学生创新创业管理共享平台（</w:t>
      </w:r>
      <w:r>
        <w:rPr>
          <w:rFonts w:hint="default" w:ascii="仿宋_GB2312" w:hAnsi="Calibri" w:eastAsia="仿宋_GB2312" w:cs="Times New Roman"/>
          <w:b w:val="0"/>
          <w:bCs/>
          <w:kern w:val="2"/>
          <w:sz w:val="32"/>
          <w:szCs w:val="32"/>
          <w:highlight w:val="none"/>
          <w:lang w:val="en-US" w:eastAsia="zh-CN" w:bidi="ar-SA"/>
        </w:rPr>
        <w:fldChar w:fldCharType="begin"/>
      </w:r>
      <w:r>
        <w:rPr>
          <w:rFonts w:hint="default" w:ascii="仿宋_GB2312" w:hAnsi="Calibri" w:eastAsia="仿宋_GB2312" w:cs="Times New Roman"/>
          <w:b w:val="0"/>
          <w:bCs/>
          <w:kern w:val="2"/>
          <w:sz w:val="32"/>
          <w:szCs w:val="32"/>
          <w:highlight w:val="none"/>
          <w:lang w:val="en-US" w:eastAsia="zh-CN" w:bidi="ar-SA"/>
        </w:rPr>
        <w:instrText xml:space="preserve"> HYPERLINK "https://cxcy.upln.cn/" </w:instrText>
      </w:r>
      <w:r>
        <w:rPr>
          <w:rFonts w:hint="default" w:ascii="仿宋_GB2312" w:hAnsi="Calibri" w:eastAsia="仿宋_GB2312" w:cs="Times New Roman"/>
          <w:b w:val="0"/>
          <w:bCs/>
          <w:kern w:val="2"/>
          <w:sz w:val="32"/>
          <w:szCs w:val="32"/>
          <w:highlight w:val="none"/>
          <w:lang w:val="en-US" w:eastAsia="zh-CN" w:bidi="ar-SA"/>
        </w:rPr>
        <w:fldChar w:fldCharType="separate"/>
      </w:r>
      <w:r>
        <w:rPr>
          <w:rFonts w:hint="default" w:ascii="仿宋_GB2312" w:hAnsi="Calibri" w:eastAsia="仿宋_GB2312" w:cs="Times New Roman"/>
          <w:b w:val="0"/>
          <w:bCs/>
          <w:kern w:val="2"/>
          <w:sz w:val="32"/>
          <w:szCs w:val="32"/>
          <w:highlight w:val="none"/>
          <w:lang w:val="en-US" w:eastAsia="zh-CN" w:bidi="ar-SA"/>
        </w:rPr>
        <w:t>https://cxcy.upln.cn/</w:t>
      </w:r>
      <w:r>
        <w:rPr>
          <w:rFonts w:hint="default" w:ascii="仿宋_GB2312" w:hAnsi="Calibri" w:eastAsia="仿宋_GB2312" w:cs="Times New Roman"/>
          <w:b w:val="0"/>
          <w:bCs/>
          <w:kern w:val="2"/>
          <w:sz w:val="32"/>
          <w:szCs w:val="32"/>
          <w:highlight w:val="none"/>
          <w:lang w:val="en-US" w:eastAsia="zh-CN" w:bidi="ar-SA"/>
        </w:rPr>
        <w:fldChar w:fldCharType="end"/>
      </w:r>
      <w:r>
        <w:rPr>
          <w:rFonts w:hint="default" w:ascii="仿宋_GB2312" w:hAnsi="Calibri" w:eastAsia="仿宋_GB2312" w:cs="Times New Roman"/>
          <w:b w:val="0"/>
          <w:bCs/>
          <w:kern w:val="2"/>
          <w:sz w:val="32"/>
          <w:szCs w:val="32"/>
          <w:highlight w:val="none"/>
          <w:lang w:val="en-US" w:eastAsia="zh-CN" w:bidi="ar-SA"/>
        </w:rPr>
        <w:t>）进行材料收集。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640" w:firstLineChars="200"/>
        <w:textAlignment w:val="auto"/>
        <w:rPr>
          <w:rFonts w:hint="eastAsia" w:ascii="仿宋_GB2312" w:hAnsi="Calibri" w:eastAsia="仿宋_GB2312" w:cs="Times New Roman"/>
          <w:b w:val="0"/>
          <w:bCs/>
          <w:kern w:val="2"/>
          <w:sz w:val="32"/>
          <w:szCs w:val="32"/>
          <w:lang w:val="en-US" w:eastAsia="zh-CN" w:bidi="ar-SA"/>
        </w:rPr>
      </w:pPr>
      <w:r>
        <w:rPr>
          <w:rFonts w:hint="eastAsia" w:ascii="仿宋" w:hAnsi="仿宋" w:eastAsia="仿宋" w:cs="仿宋"/>
          <w:sz w:val="32"/>
          <w:szCs w:val="32"/>
          <w:lang w:val="en-US" w:eastAsia="zh-CN"/>
        </w:rPr>
        <w:t>（2）</w:t>
      </w:r>
      <w:r>
        <w:rPr>
          <w:rFonts w:hint="eastAsia" w:ascii="仿宋_GB2312" w:hAnsi="Calibri" w:eastAsia="仿宋_GB2312" w:cs="Times New Roman"/>
          <w:b w:val="0"/>
          <w:bCs/>
          <w:kern w:val="2"/>
          <w:sz w:val="32"/>
          <w:szCs w:val="32"/>
          <w:lang w:val="en-US" w:eastAsia="zh-CN" w:bidi="ar-SA"/>
        </w:rPr>
        <w:t>报名方式：以</w:t>
      </w:r>
      <w:r>
        <w:rPr>
          <w:rFonts w:hint="eastAsia" w:ascii="仿宋_GB2312" w:eastAsia="仿宋_GB2312" w:cs="Times New Roman"/>
          <w:b w:val="0"/>
          <w:bCs/>
          <w:kern w:val="2"/>
          <w:sz w:val="32"/>
          <w:szCs w:val="32"/>
          <w:lang w:val="en-US" w:eastAsia="zh-CN" w:bidi="ar-SA"/>
        </w:rPr>
        <w:t>各</w:t>
      </w:r>
      <w:r>
        <w:rPr>
          <w:rFonts w:hint="eastAsia" w:ascii="仿宋_GB2312" w:hAnsi="Calibri" w:eastAsia="仿宋_GB2312" w:cs="Times New Roman"/>
          <w:b w:val="0"/>
          <w:bCs/>
          <w:kern w:val="2"/>
          <w:sz w:val="32"/>
          <w:szCs w:val="32"/>
          <w:lang w:val="en-US" w:eastAsia="zh-CN" w:bidi="ar-SA"/>
        </w:rPr>
        <w:t>学院为单位进行报名</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640" w:firstLineChars="200"/>
        <w:textAlignment w:val="auto"/>
        <w:rPr>
          <w:rFonts w:hint="default" w:ascii="仿宋_GB2312" w:hAnsi="Calibri" w:eastAsia="仿宋_GB2312" w:cs="Times New Roman"/>
          <w:b w:val="0"/>
          <w:bCs/>
          <w:kern w:val="2"/>
          <w:sz w:val="32"/>
          <w:szCs w:val="32"/>
          <w:lang w:val="en-US" w:eastAsia="zh-CN" w:bidi="ar-SA"/>
        </w:rPr>
      </w:pPr>
      <w:r>
        <w:rPr>
          <w:rFonts w:hint="eastAsia" w:ascii="仿宋" w:hAnsi="仿宋" w:eastAsia="仿宋" w:cs="仿宋"/>
          <w:sz w:val="32"/>
          <w:szCs w:val="32"/>
          <w:lang w:val="en-US" w:eastAsia="zh-CN"/>
        </w:rPr>
        <w:t>（3）</w:t>
      </w:r>
      <w:r>
        <w:rPr>
          <w:rFonts w:hint="eastAsia" w:ascii="仿宋_GB2312" w:hAnsi="Calibri" w:eastAsia="仿宋_GB2312" w:cs="Times New Roman"/>
          <w:b w:val="0"/>
          <w:bCs/>
          <w:kern w:val="2"/>
          <w:sz w:val="32"/>
          <w:szCs w:val="32"/>
          <w:lang w:val="en-US" w:eastAsia="zh-CN" w:bidi="ar-SA"/>
        </w:rPr>
        <w:t>报名截止时间：2024年5月17日</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640" w:firstLineChars="200"/>
        <w:textAlignment w:val="auto"/>
        <w:rPr>
          <w:rFonts w:hint="default" w:ascii="仿宋_GB2312" w:hAnsi="Calibri" w:eastAsia="仿宋_GB2312" w:cs="Times New Roman"/>
          <w:b w:val="0"/>
          <w:bCs/>
          <w:kern w:val="2"/>
          <w:sz w:val="32"/>
          <w:szCs w:val="32"/>
          <w:lang w:val="en-US" w:eastAsia="zh-CN" w:bidi="ar-SA"/>
        </w:rPr>
      </w:pPr>
      <w:r>
        <w:rPr>
          <w:rFonts w:hint="eastAsia" w:ascii="仿宋" w:hAnsi="仿宋" w:eastAsia="仿宋" w:cs="仿宋"/>
          <w:sz w:val="32"/>
          <w:szCs w:val="32"/>
          <w:lang w:val="en-US" w:eastAsia="zh-CN"/>
        </w:rPr>
        <w:t>（4）</w:t>
      </w:r>
      <w:r>
        <w:rPr>
          <w:rFonts w:hint="eastAsia" w:ascii="仿宋_GB2312" w:hAnsi="Calibri" w:eastAsia="仿宋_GB2312" w:cs="Times New Roman"/>
          <w:b w:val="0"/>
          <w:bCs/>
          <w:kern w:val="2"/>
          <w:sz w:val="32"/>
          <w:szCs w:val="32"/>
          <w:lang w:val="en-US" w:eastAsia="zh-CN" w:bidi="ar-SA"/>
        </w:rPr>
        <w:t>作品投送截止时间：2024</w:t>
      </w:r>
      <w:bookmarkStart w:id="0" w:name="_GoBack"/>
      <w:bookmarkEnd w:id="0"/>
      <w:r>
        <w:rPr>
          <w:rFonts w:hint="eastAsia" w:ascii="仿宋_GB2312" w:hAnsi="Calibri" w:eastAsia="仿宋_GB2312" w:cs="Times New Roman"/>
          <w:b w:val="0"/>
          <w:bCs/>
          <w:kern w:val="2"/>
          <w:sz w:val="32"/>
          <w:szCs w:val="32"/>
          <w:lang w:val="en-US" w:eastAsia="zh-CN" w:bidi="ar-SA"/>
        </w:rPr>
        <w:t>年5月17日</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640" w:firstLineChars="200"/>
        <w:textAlignment w:val="auto"/>
        <w:rPr>
          <w:rFonts w:hint="eastAsia" w:ascii="仿宋_GB2312" w:hAnsi="Calibri" w:eastAsia="仿宋_GB2312" w:cs="Times New Roman"/>
          <w:b w:val="0"/>
          <w:bCs/>
          <w:kern w:val="2"/>
          <w:sz w:val="32"/>
          <w:szCs w:val="32"/>
          <w:lang w:val="en-US" w:eastAsia="zh-CN" w:bidi="ar-SA"/>
        </w:rPr>
      </w:pPr>
      <w:r>
        <w:rPr>
          <w:rFonts w:hint="eastAsia" w:ascii="仿宋" w:hAnsi="仿宋" w:eastAsia="仿宋" w:cs="仿宋"/>
          <w:sz w:val="32"/>
          <w:szCs w:val="32"/>
          <w:lang w:val="en-US" w:eastAsia="zh-CN"/>
        </w:rPr>
        <w:t>（5）</w:t>
      </w:r>
      <w:r>
        <w:rPr>
          <w:rFonts w:hint="eastAsia" w:ascii="仿宋_GB2312" w:hAnsi="Calibri" w:eastAsia="仿宋_GB2312" w:cs="Times New Roman"/>
          <w:b w:val="0"/>
          <w:bCs/>
          <w:kern w:val="2"/>
          <w:sz w:val="32"/>
          <w:szCs w:val="32"/>
          <w:lang w:val="en-US" w:eastAsia="zh-CN" w:bidi="ar-SA"/>
        </w:rPr>
        <w:t>作品投送邮箱：</w:t>
      </w:r>
      <w:r>
        <w:rPr>
          <w:rFonts w:hint="default" w:ascii="仿宋_GB2312" w:hAnsi="Calibri" w:eastAsia="仿宋_GB2312" w:cs="Times New Roman"/>
          <w:b w:val="0"/>
          <w:bCs/>
          <w:kern w:val="2"/>
          <w:sz w:val="32"/>
          <w:szCs w:val="32"/>
          <w:lang w:val="en-US" w:eastAsia="zh-CN" w:bidi="ar-SA"/>
        </w:rPr>
        <w:fldChar w:fldCharType="begin"/>
      </w:r>
      <w:r>
        <w:rPr>
          <w:rFonts w:hint="default" w:ascii="仿宋_GB2312" w:hAnsi="Calibri" w:eastAsia="仿宋_GB2312" w:cs="Times New Roman"/>
          <w:b w:val="0"/>
          <w:bCs/>
          <w:kern w:val="2"/>
          <w:sz w:val="32"/>
          <w:szCs w:val="32"/>
          <w:lang w:val="en-US" w:eastAsia="zh-CN" w:bidi="ar-SA"/>
        </w:rPr>
        <w:instrText xml:space="preserve"> HYPERLINK "mailto:2657425353@qq.com" </w:instrText>
      </w:r>
      <w:r>
        <w:rPr>
          <w:rFonts w:hint="default" w:ascii="仿宋_GB2312" w:hAnsi="Calibri" w:eastAsia="仿宋_GB2312" w:cs="Times New Roman"/>
          <w:b w:val="0"/>
          <w:bCs/>
          <w:kern w:val="2"/>
          <w:sz w:val="32"/>
          <w:szCs w:val="32"/>
          <w:lang w:val="en-US" w:eastAsia="zh-CN" w:bidi="ar-SA"/>
        </w:rPr>
        <w:fldChar w:fldCharType="separate"/>
      </w:r>
      <w:r>
        <w:rPr>
          <w:rFonts w:hint="eastAsia" w:ascii="仿宋_GB2312" w:hAnsi="Calibri" w:eastAsia="仿宋_GB2312" w:cs="Times New Roman"/>
          <w:b w:val="0"/>
          <w:bCs/>
          <w:kern w:val="2"/>
          <w:sz w:val="32"/>
          <w:szCs w:val="32"/>
          <w:lang w:val="en-US" w:eastAsia="zh-CN" w:bidi="ar-SA"/>
        </w:rPr>
        <w:t>2657425353@qq.com</w:t>
      </w:r>
      <w:r>
        <w:rPr>
          <w:rFonts w:hint="eastAsia" w:ascii="仿宋_GB2312" w:hAnsi="Calibri" w:eastAsia="仿宋_GB2312" w:cs="Times New Roman"/>
          <w:b w:val="0"/>
          <w:bCs/>
          <w:kern w:val="2"/>
          <w:sz w:val="32"/>
          <w:szCs w:val="32"/>
          <w:lang w:val="en-US" w:eastAsia="zh-CN" w:bidi="ar-SA"/>
        </w:rPr>
        <w:fldChar w:fldCharType="end"/>
      </w:r>
      <w:r>
        <w:rPr>
          <w:rFonts w:hint="eastAsia" w:ascii="仿宋_GB2312" w:hAnsi="Calibri" w:eastAsia="仿宋_GB2312" w:cs="Times New Roman"/>
          <w:b w:val="0"/>
          <w:bCs/>
          <w:kern w:val="2"/>
          <w:sz w:val="32"/>
          <w:szCs w:val="32"/>
          <w:lang w:val="en-US" w:eastAsia="zh-CN" w:bidi="ar-SA"/>
        </w:rPr>
        <w:t xml:space="preserve"> 文件压缩包命名为“生态环保作品竞赛+作品类别+作品名称+学院+负责人姓名”。</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640" w:firstLineChars="200"/>
        <w:textAlignment w:val="auto"/>
        <w:rPr>
          <w:rFonts w:hint="eastAsia" w:ascii="仿宋_GB2312" w:hAnsi="Calibri" w:eastAsia="仿宋_GB2312" w:cs="Times New Roman"/>
          <w:b w:val="0"/>
          <w:bCs/>
          <w:kern w:val="2"/>
          <w:sz w:val="32"/>
          <w:szCs w:val="32"/>
          <w:lang w:val="en-US" w:eastAsia="zh-CN" w:bidi="ar-SA"/>
        </w:rPr>
      </w:pPr>
      <w:r>
        <w:rPr>
          <w:rFonts w:hint="eastAsia" w:ascii="仿宋" w:hAnsi="仿宋" w:eastAsia="仿宋" w:cs="仿宋"/>
          <w:sz w:val="32"/>
          <w:szCs w:val="32"/>
          <w:lang w:val="en-US" w:eastAsia="zh-CN"/>
        </w:rPr>
        <w:t>（6）</w:t>
      </w:r>
      <w:r>
        <w:rPr>
          <w:rFonts w:hint="eastAsia" w:ascii="仿宋_GB2312" w:hAnsi="Calibri" w:eastAsia="仿宋_GB2312" w:cs="Times New Roman"/>
          <w:b w:val="0"/>
          <w:bCs/>
          <w:kern w:val="2"/>
          <w:sz w:val="32"/>
          <w:szCs w:val="32"/>
          <w:lang w:val="en-US" w:eastAsia="zh-CN" w:bidi="ar-SA"/>
        </w:rPr>
        <w:t xml:space="preserve">填写在线表格： </w:t>
      </w:r>
      <w:r>
        <w:rPr>
          <w:rFonts w:hint="eastAsia" w:ascii="仿宋_GB2312" w:hAnsi="楷体" w:eastAsia="仿宋_GB2312" w:cs="宋体"/>
          <w:b/>
          <w:bCs/>
          <w:color w:val="FF0000"/>
          <w:kern w:val="0"/>
          <w:sz w:val="32"/>
          <w:szCs w:val="32"/>
          <w:lang w:val="en-US" w:eastAsia="zh-CN"/>
        </w:rPr>
        <w:t xml:space="preserve"> 附件2 辽宁理工学院2024年“德泰杯”东北三省一区大学生生态环保作品竞赛参赛作品汇总表 https://kdocs.cn/l/cqODKjBL0XsX</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w:t>
      </w:r>
      <w:r>
        <w:rPr>
          <w:rFonts w:hint="eastAsia" w:ascii="仿宋_GB2312" w:hAnsi="Calibri" w:eastAsia="仿宋_GB2312" w:cs="Times New Roman"/>
          <w:b w:val="0"/>
          <w:bCs/>
          <w:kern w:val="2"/>
          <w:sz w:val="32"/>
          <w:szCs w:val="32"/>
          <w:lang w:val="en-US" w:eastAsia="zh-CN" w:bidi="ar-SA"/>
        </w:rPr>
        <w:t>邮箱提交内容：作品文件（命名为作品类别+作品名称+负责人</w:t>
      </w:r>
      <w:r>
        <w:rPr>
          <w:rFonts w:hint="eastAsia" w:ascii="仿宋_GB2312" w:eastAsia="仿宋_GB2312" w:cs="Times New Roman"/>
          <w:b w:val="0"/>
          <w:bCs/>
          <w:kern w:val="2"/>
          <w:sz w:val="32"/>
          <w:szCs w:val="32"/>
          <w:lang w:val="en-US" w:eastAsia="zh-CN" w:bidi="ar-SA"/>
        </w:rPr>
        <w:t>姓名）、</w:t>
      </w:r>
      <w:r>
        <w:rPr>
          <w:rFonts w:hint="eastAsia" w:ascii="仿宋_GB2312" w:hAnsi="Calibri" w:eastAsia="仿宋_GB2312" w:cs="Times New Roman"/>
          <w:b w:val="0"/>
          <w:bCs/>
          <w:kern w:val="2"/>
          <w:sz w:val="32"/>
          <w:szCs w:val="32"/>
          <w:lang w:val="en-US" w:eastAsia="zh-CN" w:bidi="ar-SA"/>
        </w:rPr>
        <w:t>附件1报名表（含电子签名）、附件2汇总表</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省赛初赛阶段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省赛平台链接：</w:t>
      </w:r>
      <w:r>
        <w:rPr>
          <w:rFonts w:ascii="宋体" w:hAnsi="宋体" w:eastAsia="宋体" w:cs="宋体"/>
          <w:sz w:val="24"/>
          <w:szCs w:val="24"/>
        </w:rPr>
        <w:fldChar w:fldCharType="begin"/>
      </w:r>
      <w:r>
        <w:rPr>
          <w:rFonts w:ascii="宋体" w:hAnsi="宋体" w:eastAsia="宋体" w:cs="宋体"/>
          <w:sz w:val="24"/>
          <w:szCs w:val="24"/>
        </w:rPr>
        <w:instrText xml:space="preserve"> HYPERLINK "https://cxcy.upln.cn/competitionDetails?id=6d9542cfa128fdc529f8fd05770214d4" </w:instrText>
      </w:r>
      <w:r>
        <w:rPr>
          <w:rFonts w:ascii="宋体" w:hAnsi="宋体" w:eastAsia="宋体" w:cs="宋体"/>
          <w:sz w:val="24"/>
          <w:szCs w:val="24"/>
        </w:rPr>
        <w:fldChar w:fldCharType="separate"/>
      </w:r>
      <w:r>
        <w:rPr>
          <w:rStyle w:val="10"/>
          <w:rFonts w:ascii="宋体" w:hAnsi="宋体" w:eastAsia="宋体" w:cs="宋体"/>
          <w:sz w:val="24"/>
          <w:szCs w:val="24"/>
        </w:rPr>
        <w:t>辽宁省大学生创新创业管理共享平台 (upln.cn)</w:t>
      </w:r>
      <w:r>
        <w:rPr>
          <w:rFonts w:ascii="宋体" w:hAnsi="宋体" w:eastAsia="宋体" w:cs="宋体"/>
          <w:sz w:val="24"/>
          <w:szCs w:val="24"/>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时间：2024年5月25日—6月9日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各项赛事作品进行初评，分别选出进入决赛的作品和参赛队。毕业论文/设计根据初赛成绩确定获奖等级；调研报告、创业计划竞赛、“双碳+环境与绿色科技”创新与创意竞赛未入围决赛的队伍根据作品质量和评委打分情况授予二等奖（部分）、三等奖和优秀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3、省赛决赛阶段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时间：2024年6月23日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全部入围作品进行集中展示，由专家评委根据作品的科技性、创新性、实用性等标准，对调研报告、创业计划竞赛、“双碳+环境与绿色科技”创新与创意竞赛的作品进行评选，确定各赛事一等奖、二等奖、三等奖、优秀奖获奖名单。</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竞赛组织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b w:val="0"/>
          <w:bCs/>
          <w:kern w:val="2"/>
          <w:sz w:val="32"/>
          <w:szCs w:val="32"/>
          <w:lang w:val="en-US" w:eastAsia="zh-CN" w:bidi="ar-SA"/>
        </w:rPr>
      </w:pPr>
      <w:r>
        <w:rPr>
          <w:rFonts w:hint="eastAsia" w:ascii="仿宋_GB2312" w:hAnsi="Calibri" w:eastAsia="仿宋_GB2312" w:cs="Times New Roman"/>
          <w:b w:val="0"/>
          <w:bCs/>
          <w:kern w:val="2"/>
          <w:sz w:val="32"/>
          <w:szCs w:val="32"/>
          <w:lang w:val="en-US" w:eastAsia="zh-CN" w:bidi="ar-SA"/>
        </w:rPr>
        <w:t>本届大赛由创新创业学院主办，管理工程学院风景园林教研室承办。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三、竞赛规则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w:t>
      </w:r>
      <w:r>
        <w:rPr>
          <w:rFonts w:hint="eastAsia" w:ascii="仿宋" w:hAnsi="仿宋" w:eastAsia="仿宋" w:cs="仿宋"/>
          <w:sz w:val="32"/>
          <w:szCs w:val="32"/>
          <w:lang w:val="en-US" w:eastAsia="zh-CN"/>
        </w:rPr>
        <w:t>毕业论文/设计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毕业论文/设计经校赛进入省赛后，经专家评审直接确定获奖等级，不参加答辩环节。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（二）</w:t>
      </w:r>
      <w:r>
        <w:rPr>
          <w:rFonts w:hint="eastAsia" w:ascii="仿宋" w:hAnsi="仿宋" w:eastAsia="仿宋" w:cs="仿宋"/>
          <w:sz w:val="32"/>
          <w:szCs w:val="32"/>
          <w:lang w:val="en-US" w:eastAsia="zh-CN"/>
        </w:rPr>
        <w:t>调研报告、创业计划、“双碳+环境与绿色科技”创新与创意比赛规则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入围决赛选手结合PPT对比赛项目报告内容进行路演，时间为5分钟。由评委针对参赛作品进行现场提问，时间为3分钟。</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（三）</w:t>
      </w:r>
      <w:r>
        <w:rPr>
          <w:rFonts w:hint="eastAsia" w:ascii="仿宋" w:hAnsi="仿宋" w:eastAsia="仿宋" w:cs="仿宋"/>
          <w:sz w:val="32"/>
          <w:szCs w:val="32"/>
          <w:lang w:val="en-US" w:eastAsia="zh-CN"/>
        </w:rPr>
        <w:t>评分规则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1、自述内容(20分)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思路清晰、语言表达准确，结构完整，层次分明，重点突出，详略得当。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2、作品内容(40分)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（1）毕业论文:论文内容观点正确，中心突出，层次分明，论述清楚，论点明确，论据充分，结构严谨，结论明确。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调研报告:选题切合实际，巧妙新颖，围绕生态环保主题，突出“两山”理念，具备可持续发展理念；调查方案具备完整性、科学性、合理性和可行性；数据分析真实可信，能够反应社会现实问题，具备一定的研究价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（3）创业计划书:具有实践性、应用性，符合政策导向，有推广价值，能解决科技活动的理论问题和实际问题，体现“两山”理念。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双碳+环境与绿色科技”创新与创意项目书：符合政策导向，有推广或研究价值，达到减污降碳效果，能够解决环境治理领域科技活动的理论问题和实际问题，体现“双碳”目标或推动形成绿色发展方式和生活方式，推进无废城市管理理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3、创新性及先进性(40分)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研究领域涉及适当的新、深、广，属于当前研究前沿领域。</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（四）奖项设置</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根据成绩等级高低评出一、二、三等奖。</w:t>
      </w:r>
    </w:p>
    <w:p>
      <w:pPr>
        <w:spacing w:line="560" w:lineRule="exact"/>
        <w:ind w:firstLine="640" w:firstLineChars="200"/>
        <w:rPr>
          <w:rFonts w:hint="eastAsia" w:ascii="仿宋" w:hAnsi="仿宋" w:eastAsia="仿宋" w:cs="仿宋"/>
          <w:sz w:val="32"/>
          <w:szCs w:val="32"/>
        </w:rPr>
      </w:pPr>
      <w:r>
        <w:rPr>
          <w:rFonts w:hint="eastAsia" w:ascii="仿宋" w:hAnsi="仿宋" w:eastAsia="仿宋"/>
          <w:sz w:val="32"/>
          <w:szCs w:val="32"/>
        </w:rPr>
        <w:t>一等奖：初赛参赛团队的10%</w:t>
      </w:r>
    </w:p>
    <w:p>
      <w:pPr>
        <w:spacing w:line="560" w:lineRule="exact"/>
        <w:ind w:firstLine="640" w:firstLineChars="200"/>
        <w:rPr>
          <w:rFonts w:hint="eastAsia" w:ascii="仿宋" w:hAnsi="仿宋" w:eastAsia="仿宋" w:cs="仿宋"/>
          <w:sz w:val="32"/>
          <w:szCs w:val="32"/>
        </w:rPr>
      </w:pPr>
      <w:r>
        <w:rPr>
          <w:rFonts w:hint="eastAsia" w:ascii="仿宋" w:hAnsi="仿宋" w:eastAsia="仿宋"/>
          <w:sz w:val="32"/>
          <w:szCs w:val="32"/>
        </w:rPr>
        <w:t>二等奖：初赛参赛团队的20%</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三等奖：初赛参赛团队的30%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（五）其他注意事项</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Times New Roman"/>
          <w:kern w:val="2"/>
          <w:sz w:val="32"/>
          <w:szCs w:val="32"/>
          <w:lang w:val="en-US" w:eastAsia="zh-CN"/>
        </w:rPr>
      </w:pPr>
      <w:r>
        <w:rPr>
          <w:rFonts w:hint="eastAsia" w:ascii="仿宋" w:hAnsi="仿宋" w:eastAsia="仿宋" w:cs="Times New Roman"/>
          <w:kern w:val="2"/>
          <w:sz w:val="32"/>
          <w:szCs w:val="32"/>
          <w:lang w:val="en-US"/>
        </w:rPr>
        <w:t>1.</w:t>
      </w:r>
      <w:r>
        <w:rPr>
          <w:rFonts w:hint="eastAsia" w:ascii="仿宋" w:hAnsi="仿宋" w:eastAsia="仿宋" w:cs="Times New Roman"/>
          <w:kern w:val="2"/>
          <w:sz w:val="32"/>
          <w:szCs w:val="32"/>
          <w:lang w:val="en-US" w:eastAsia="zh-CN"/>
        </w:rPr>
        <w:t>所有参赛负责同学请先填写在线汇总表</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rPr>
        <w:t>2.</w:t>
      </w:r>
      <w:r>
        <w:rPr>
          <w:rFonts w:hint="eastAsia" w:ascii="仿宋" w:hAnsi="仿宋" w:eastAsia="仿宋" w:cs="Times New Roman"/>
          <w:kern w:val="2"/>
          <w:sz w:val="32"/>
          <w:szCs w:val="32"/>
          <w:lang w:val="en-US" w:eastAsia="zh-CN" w:bidi="ar-SA"/>
        </w:rPr>
        <w:t>请仔细阅读所有要求，未按平台要求正确提交不予省赛推荐</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rPr>
          <w:rFonts w:ascii="仿宋_GB2312" w:hAnsi="仿宋_GB2312" w:eastAsia="仿宋_GB2312" w:cs="仿宋_GB2312"/>
          <w:color w:val="444444"/>
          <w:sz w:val="32"/>
          <w:szCs w:val="32"/>
        </w:rPr>
      </w:pPr>
      <w:r>
        <w:rPr>
          <w:rFonts w:hint="eastAsia" w:ascii="仿宋" w:hAnsi="仿宋" w:eastAsia="仿宋" w:cs="Times New Roman"/>
          <w:kern w:val="2"/>
          <w:sz w:val="32"/>
          <w:szCs w:val="32"/>
          <w:lang w:val="en-US" w:eastAsia="zh-CN" w:bidi="ar-SA"/>
        </w:rPr>
        <w:t>4.请所有涉及到签字的地方，需要电子签名或者彩印后手写签名扫描成电子版。</w:t>
      </w:r>
    </w:p>
    <w:p>
      <w:pPr>
        <w:autoSpaceDE/>
        <w:autoSpaceDN/>
        <w:adjustRightInd w:val="0"/>
        <w:snapToGrid w:val="0"/>
        <w:spacing w:line="560" w:lineRule="exact"/>
        <w:ind w:firstLine="640" w:firstLineChars="200"/>
        <w:jc w:val="right"/>
        <w:rPr>
          <w:rFonts w:hint="eastAsia" w:ascii="仿宋" w:hAnsi="仿宋" w:eastAsia="仿宋" w:cs="Times New Roman"/>
          <w:kern w:val="2"/>
          <w:sz w:val="32"/>
          <w:szCs w:val="32"/>
          <w:lang w:val="en-US"/>
        </w:rPr>
      </w:pPr>
      <w:r>
        <w:rPr>
          <w:rFonts w:hint="eastAsia" w:ascii="仿宋" w:hAnsi="仿宋" w:eastAsia="仿宋" w:cs="Times New Roman"/>
          <w:kern w:val="2"/>
          <w:sz w:val="32"/>
          <w:szCs w:val="32"/>
          <w:lang w:val="en-US" w:eastAsia="zh-CN"/>
        </w:rPr>
        <w:t>管理工程学院风景园林教研</w:t>
      </w:r>
      <w:r>
        <w:rPr>
          <w:rFonts w:hint="eastAsia" w:ascii="仿宋" w:hAnsi="仿宋" w:eastAsia="仿宋" w:cs="Times New Roman"/>
          <w:kern w:val="2"/>
          <w:sz w:val="32"/>
          <w:szCs w:val="32"/>
          <w:lang w:val="en-US"/>
        </w:rPr>
        <w:t>室</w:t>
      </w:r>
    </w:p>
    <w:p>
      <w:pPr>
        <w:autoSpaceDE/>
        <w:autoSpaceDN/>
        <w:adjustRightInd w:val="0"/>
        <w:snapToGrid w:val="0"/>
        <w:spacing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Times New Roman"/>
          <w:kern w:val="2"/>
          <w:sz w:val="32"/>
          <w:szCs w:val="32"/>
          <w:lang w:val="en-US"/>
        </w:rPr>
        <w:t xml:space="preserve">                                 202</w:t>
      </w:r>
      <w:r>
        <w:rPr>
          <w:rFonts w:hint="eastAsia" w:ascii="仿宋" w:hAnsi="仿宋" w:eastAsia="仿宋" w:cs="Times New Roman"/>
          <w:kern w:val="2"/>
          <w:sz w:val="32"/>
          <w:szCs w:val="32"/>
          <w:lang w:val="en-US" w:eastAsia="zh-CN"/>
        </w:rPr>
        <w:t>4</w:t>
      </w:r>
      <w:r>
        <w:rPr>
          <w:rFonts w:hint="eastAsia" w:ascii="仿宋" w:hAnsi="仿宋" w:eastAsia="仿宋" w:cs="Times New Roman"/>
          <w:kern w:val="2"/>
          <w:sz w:val="32"/>
          <w:szCs w:val="32"/>
          <w:lang w:val="en-US"/>
        </w:rPr>
        <w:t>年</w:t>
      </w:r>
      <w:r>
        <w:rPr>
          <w:rFonts w:hint="eastAsia" w:ascii="仿宋" w:hAnsi="仿宋" w:eastAsia="仿宋" w:cs="Times New Roman"/>
          <w:kern w:val="2"/>
          <w:sz w:val="32"/>
          <w:szCs w:val="32"/>
          <w:lang w:val="en-US" w:eastAsia="zh-CN"/>
        </w:rPr>
        <w:t>3</w:t>
      </w:r>
      <w:r>
        <w:rPr>
          <w:rFonts w:hint="eastAsia" w:ascii="仿宋" w:hAnsi="仿宋" w:eastAsia="仿宋" w:cs="Times New Roman"/>
          <w:kern w:val="2"/>
          <w:sz w:val="32"/>
          <w:szCs w:val="32"/>
          <w:lang w:val="en-US"/>
        </w:rPr>
        <w:t>月</w:t>
      </w:r>
      <w:r>
        <w:rPr>
          <w:rFonts w:hint="eastAsia" w:ascii="仿宋" w:hAnsi="仿宋" w:eastAsia="仿宋" w:cs="Times New Roman"/>
          <w:kern w:val="2"/>
          <w:sz w:val="32"/>
          <w:szCs w:val="32"/>
          <w:lang w:val="en-US" w:eastAsia="zh-CN"/>
        </w:rPr>
        <w:t>28</w:t>
      </w:r>
      <w:r>
        <w:rPr>
          <w:rFonts w:hint="eastAsia" w:ascii="仿宋" w:hAnsi="仿宋" w:eastAsia="仿宋" w:cs="Times New Roman"/>
          <w:kern w:val="2"/>
          <w:sz w:val="32"/>
          <w:szCs w:val="32"/>
          <w:lang w:val="en-US"/>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iti SC Light">
    <w:altName w:val="Microsoft YaHei UI Light"/>
    <w:panose1 w:val="02000000000000000000"/>
    <w:charset w:val="50"/>
    <w:family w:val="auto"/>
    <w:pitch w:val="default"/>
    <w:sig w:usb0="00000000" w:usb1="00000000" w:usb2="00000010" w:usb3="00000000" w:csb0="003E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icrosoft YaHei UI Light">
    <w:panose1 w:val="020B0502040204020203"/>
    <w:charset w:val="86"/>
    <w:family w:val="auto"/>
    <w:pitch w:val="default"/>
    <w:sig w:usb0="80000287" w:usb1="2ACF001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3A9B07"/>
    <w:multiLevelType w:val="singleLevel"/>
    <w:tmpl w:val="C23A9B07"/>
    <w:lvl w:ilvl="0" w:tentative="0">
      <w:start w:val="1"/>
      <w:numFmt w:val="chineseCounting"/>
      <w:suff w:val="nothing"/>
      <w:lvlText w:val="（%1）"/>
      <w:lvlJc w:val="left"/>
      <w:rPr>
        <w:rFonts w:hint="eastAsia"/>
      </w:rPr>
    </w:lvl>
  </w:abstractNum>
  <w:abstractNum w:abstractNumId="1">
    <w:nsid w:val="F766EBC7"/>
    <w:multiLevelType w:val="singleLevel"/>
    <w:tmpl w:val="F766EBC7"/>
    <w:lvl w:ilvl="0" w:tentative="0">
      <w:start w:val="2"/>
      <w:numFmt w:val="decimal"/>
      <w:suff w:val="nothing"/>
      <w:lvlText w:val="%1、"/>
      <w:lvlJc w:val="left"/>
    </w:lvl>
  </w:abstractNum>
  <w:abstractNum w:abstractNumId="2">
    <w:nsid w:val="00B08AF0"/>
    <w:multiLevelType w:val="singleLevel"/>
    <w:tmpl w:val="00B08AF0"/>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TczMTFhODVlZjUxYzcyOWI5NWRmZDU5NWUzZWMifQ=="/>
  </w:docVars>
  <w:rsids>
    <w:rsidRoot w:val="00FF632E"/>
    <w:rsid w:val="00127EA7"/>
    <w:rsid w:val="004156E3"/>
    <w:rsid w:val="004940D7"/>
    <w:rsid w:val="006727DB"/>
    <w:rsid w:val="006A4777"/>
    <w:rsid w:val="00AE3547"/>
    <w:rsid w:val="00BE13BB"/>
    <w:rsid w:val="00F8481A"/>
    <w:rsid w:val="00FF632E"/>
    <w:rsid w:val="055727FC"/>
    <w:rsid w:val="087C29F5"/>
    <w:rsid w:val="089C5367"/>
    <w:rsid w:val="0A502BA4"/>
    <w:rsid w:val="0C116221"/>
    <w:rsid w:val="0DB83449"/>
    <w:rsid w:val="0F040A6B"/>
    <w:rsid w:val="0FF50B07"/>
    <w:rsid w:val="10B55BD2"/>
    <w:rsid w:val="122623E0"/>
    <w:rsid w:val="134B2E0C"/>
    <w:rsid w:val="166360B7"/>
    <w:rsid w:val="16FE630F"/>
    <w:rsid w:val="18961186"/>
    <w:rsid w:val="1E5A3A01"/>
    <w:rsid w:val="1EC91389"/>
    <w:rsid w:val="1FFF5D6E"/>
    <w:rsid w:val="23582CDC"/>
    <w:rsid w:val="25453243"/>
    <w:rsid w:val="257353FC"/>
    <w:rsid w:val="29F04C94"/>
    <w:rsid w:val="2A9F7B8F"/>
    <w:rsid w:val="2C9C3242"/>
    <w:rsid w:val="2CBA67B5"/>
    <w:rsid w:val="340F7333"/>
    <w:rsid w:val="36FA3C8F"/>
    <w:rsid w:val="38DC2574"/>
    <w:rsid w:val="393C3C0F"/>
    <w:rsid w:val="3F9F1ACB"/>
    <w:rsid w:val="41EA7F6A"/>
    <w:rsid w:val="43406323"/>
    <w:rsid w:val="44D028E5"/>
    <w:rsid w:val="4A425B42"/>
    <w:rsid w:val="509F6B75"/>
    <w:rsid w:val="50AB60DE"/>
    <w:rsid w:val="50B771C1"/>
    <w:rsid w:val="57CB1472"/>
    <w:rsid w:val="580D60F2"/>
    <w:rsid w:val="5A662545"/>
    <w:rsid w:val="5ADD20BB"/>
    <w:rsid w:val="5DDF5B41"/>
    <w:rsid w:val="5F337663"/>
    <w:rsid w:val="610839EE"/>
    <w:rsid w:val="64085A7D"/>
    <w:rsid w:val="646A1A1F"/>
    <w:rsid w:val="6628736D"/>
    <w:rsid w:val="6A8F30FB"/>
    <w:rsid w:val="6AE3099C"/>
    <w:rsid w:val="6C13749E"/>
    <w:rsid w:val="70325487"/>
    <w:rsid w:val="72A22A4A"/>
    <w:rsid w:val="72FA6FDF"/>
    <w:rsid w:val="74C65BB5"/>
    <w:rsid w:val="796F448B"/>
    <w:rsid w:val="7C6848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autoRedefine/>
    <w:qFormat/>
    <w:uiPriority w:val="99"/>
    <w:pPr>
      <w:spacing w:before="81"/>
      <w:ind w:left="140"/>
      <w:outlineLvl w:val="0"/>
    </w:pPr>
    <w:rPr>
      <w:rFonts w:hAnsi="Calibri" w:cs="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ind w:firstLine="420" w:firstLineChars="100"/>
    </w:pPr>
  </w:style>
  <w:style w:type="paragraph" w:styleId="3">
    <w:name w:val="Body Text"/>
    <w:basedOn w:val="1"/>
    <w:autoRedefine/>
    <w:qFormat/>
    <w:uiPriority w:val="99"/>
    <w:pPr>
      <w:spacing w:before="81"/>
      <w:ind w:left="140"/>
    </w:pPr>
    <w:rPr>
      <w:rFonts w:hAnsi="Calibri" w:cs="Times New Roman"/>
      <w:szCs w:val="20"/>
    </w:rPr>
  </w:style>
  <w:style w:type="paragraph" w:styleId="5">
    <w:name w:val="Balloon Text"/>
    <w:basedOn w:val="1"/>
    <w:link w:val="13"/>
    <w:autoRedefine/>
    <w:unhideWhenUsed/>
    <w:qFormat/>
    <w:uiPriority w:val="99"/>
    <w:rPr>
      <w:rFonts w:ascii="Heiti SC Light" w:eastAsia="Heiti SC Light"/>
      <w:sz w:val="18"/>
      <w:szCs w:val="18"/>
    </w:rPr>
  </w:style>
  <w:style w:type="paragraph" w:styleId="6">
    <w:name w:val="footer"/>
    <w:basedOn w:val="1"/>
    <w:link w:val="12"/>
    <w:autoRedefine/>
    <w:unhideWhenUsed/>
    <w:qFormat/>
    <w:uiPriority w:val="99"/>
    <w:pPr>
      <w:tabs>
        <w:tab w:val="center" w:pos="4153"/>
        <w:tab w:val="right" w:pos="8306"/>
      </w:tabs>
      <w:snapToGrid w:val="0"/>
      <w:jc w:val="left"/>
    </w:pPr>
    <w:rPr>
      <w:sz w:val="18"/>
      <w:szCs w:val="18"/>
    </w:rPr>
  </w:style>
  <w:style w:type="paragraph" w:styleId="7">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1">
    <w:name w:val="页眉字符"/>
    <w:basedOn w:val="9"/>
    <w:link w:val="7"/>
    <w:autoRedefine/>
    <w:qFormat/>
    <w:uiPriority w:val="99"/>
    <w:rPr>
      <w:sz w:val="18"/>
      <w:szCs w:val="18"/>
    </w:rPr>
  </w:style>
  <w:style w:type="character" w:customStyle="1" w:styleId="12">
    <w:name w:val="页脚字符"/>
    <w:basedOn w:val="9"/>
    <w:link w:val="6"/>
    <w:autoRedefine/>
    <w:qFormat/>
    <w:uiPriority w:val="99"/>
    <w:rPr>
      <w:sz w:val="18"/>
      <w:szCs w:val="18"/>
    </w:rPr>
  </w:style>
  <w:style w:type="character" w:customStyle="1" w:styleId="13">
    <w:name w:val="批注框文本字符"/>
    <w:basedOn w:val="9"/>
    <w:link w:val="5"/>
    <w:autoRedefine/>
    <w:semiHidden/>
    <w:qFormat/>
    <w:uiPriority w:val="99"/>
    <w:rPr>
      <w:rFonts w:ascii="Heiti SC Light" w:eastAsia="Heiti SC Light"/>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3109</Words>
  <Characters>3297</Characters>
  <Lines>24</Lines>
  <Paragraphs>6</Paragraphs>
  <TotalTime>1</TotalTime>
  <ScaleCrop>false</ScaleCrop>
  <LinksUpToDate>false</LinksUpToDate>
  <CharactersWithSpaces>3321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2022-04-19T14:18:00Z</dcterms:created>
  <dc:creator>崔玉波</dc:creator>
  <cp:lastModifiedBy>与海</cp:lastModifiedBy>
  <cp:lastPrinted>2022-04-20T02:14:00Z</cp:lastPrinted>
  <dcterms:modified xsi:type="dcterms:W3CDTF">2024-03-27T07:38:56Z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78E8D69D634142669717A152797BFF75_13</vt:lpwstr>
  </property>
</Properties>
</file>